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F3" w:rsidRDefault="00B259F3" w:rsidP="00B259F3">
      <w:pPr>
        <w:jc w:val="center"/>
        <w:rPr>
          <w:rFonts w:ascii="Times New Roman" w:hAnsi="Times New Roman" w:cs="Times New Roman"/>
          <w:color w:val="FF0000"/>
        </w:rPr>
      </w:pPr>
      <w:r w:rsidRPr="00984B3E">
        <w:rPr>
          <w:rFonts w:ascii="Times New Roman" w:hAnsi="Times New Roman" w:cs="Times New Roman"/>
          <w:color w:val="FF0000"/>
        </w:rPr>
        <w:t xml:space="preserve">Note:  This </w:t>
      </w:r>
      <w:r>
        <w:rPr>
          <w:rFonts w:ascii="Times New Roman" w:hAnsi="Times New Roman" w:cs="Times New Roman"/>
          <w:color w:val="FF0000"/>
        </w:rPr>
        <w:t>document has been prepared as a template</w:t>
      </w:r>
      <w:r w:rsidRPr="00984B3E">
        <w:rPr>
          <w:rFonts w:ascii="Times New Roman" w:hAnsi="Times New Roman" w:cs="Times New Roman"/>
          <w:color w:val="FF0000"/>
        </w:rPr>
        <w:t xml:space="preserve"> and can</w:t>
      </w:r>
      <w:r>
        <w:rPr>
          <w:rFonts w:ascii="Times New Roman" w:hAnsi="Times New Roman" w:cs="Times New Roman"/>
          <w:color w:val="FF0000"/>
        </w:rPr>
        <w:t xml:space="preserve"> – and should -- </w:t>
      </w:r>
      <w:r w:rsidRPr="00984B3E">
        <w:rPr>
          <w:rFonts w:ascii="Times New Roman" w:hAnsi="Times New Roman" w:cs="Times New Roman"/>
          <w:color w:val="FF0000"/>
        </w:rPr>
        <w:t xml:space="preserve">be customized to suit </w:t>
      </w:r>
      <w:proofErr w:type="gramStart"/>
      <w:r w:rsidRPr="00984B3E">
        <w:rPr>
          <w:rFonts w:ascii="Times New Roman" w:hAnsi="Times New Roman" w:cs="Times New Roman"/>
          <w:color w:val="FF0000"/>
        </w:rPr>
        <w:t>your  specific</w:t>
      </w:r>
      <w:proofErr w:type="gramEnd"/>
      <w:r w:rsidRPr="00984B3E">
        <w:rPr>
          <w:rFonts w:ascii="Times New Roman" w:hAnsi="Times New Roman" w:cs="Times New Roman"/>
          <w:color w:val="FF0000"/>
        </w:rPr>
        <w:t xml:space="preserve"> views and the circumstances of your community.  </w:t>
      </w:r>
    </w:p>
    <w:p w:rsidR="00B259F3" w:rsidRDefault="00B259F3" w:rsidP="00B259F3">
      <w:pPr>
        <w:jc w:val="center"/>
        <w:rPr>
          <w:rFonts w:ascii="Times New Roman" w:hAnsi="Times New Roman" w:cs="Times New Roman"/>
          <w:color w:val="FF0000"/>
        </w:rPr>
      </w:pPr>
      <w:r>
        <w:rPr>
          <w:rFonts w:ascii="Times New Roman" w:hAnsi="Times New Roman" w:cs="Times New Roman"/>
          <w:color w:val="FF0000"/>
        </w:rPr>
        <w:t xml:space="preserve">You are highly encouraged </w:t>
      </w:r>
      <w:r w:rsidRPr="00984B3E">
        <w:rPr>
          <w:rFonts w:ascii="Times New Roman" w:hAnsi="Times New Roman" w:cs="Times New Roman"/>
          <w:color w:val="FF0000"/>
        </w:rPr>
        <w:t xml:space="preserve">to </w:t>
      </w:r>
      <w:r>
        <w:rPr>
          <w:rFonts w:ascii="Times New Roman" w:hAnsi="Times New Roman" w:cs="Times New Roman"/>
          <w:color w:val="FF0000"/>
        </w:rPr>
        <w:t>make changes.</w:t>
      </w:r>
    </w:p>
    <w:p w:rsidR="00B259F3" w:rsidRDefault="00B259F3" w:rsidP="00B259F3">
      <w:pPr>
        <w:jc w:val="center"/>
        <w:rPr>
          <w:rFonts w:ascii="Times New Roman" w:hAnsi="Times New Roman" w:cs="Times New Roman"/>
          <w:color w:val="FF0000"/>
        </w:rPr>
      </w:pPr>
    </w:p>
    <w:p w:rsidR="00B259F3" w:rsidRDefault="00B259F3" w:rsidP="00B259F3">
      <w:pPr>
        <w:jc w:val="center"/>
        <w:rPr>
          <w:rFonts w:ascii="Times New Roman" w:hAnsi="Times New Roman" w:cs="Times New Roman"/>
          <w:color w:val="FF0000"/>
        </w:rPr>
      </w:pPr>
      <w:r>
        <w:rPr>
          <w:rFonts w:ascii="Times New Roman" w:hAnsi="Times New Roman" w:cs="Times New Roman"/>
          <w:color w:val="FF0000"/>
        </w:rPr>
        <w:t xml:space="preserve">Submit comments to: </w:t>
      </w:r>
      <w:hyperlink r:id="rId7" w:history="1">
        <w:r w:rsidRPr="00857316">
          <w:rPr>
            <w:rStyle w:val="Hyperlink"/>
            <w:rFonts w:ascii="Times New Roman" w:hAnsi="Times New Roman" w:cs="Times New Roman"/>
          </w:rPr>
          <w:t>RegComments@fhfa.gov</w:t>
        </w:r>
      </w:hyperlink>
    </w:p>
    <w:p w:rsidR="00B259F3" w:rsidRDefault="00B259F3" w:rsidP="00B259F3">
      <w:pPr>
        <w:jc w:val="center"/>
        <w:rPr>
          <w:rFonts w:ascii="Times New Roman" w:hAnsi="Times New Roman" w:cs="Times New Roman"/>
          <w:color w:val="FF0000"/>
        </w:rPr>
      </w:pPr>
      <w:r>
        <w:rPr>
          <w:rFonts w:ascii="Times New Roman" w:hAnsi="Times New Roman" w:cs="Times New Roman"/>
          <w:color w:val="FF0000"/>
        </w:rPr>
        <w:t xml:space="preserve">Subject line must contain </w:t>
      </w:r>
      <w:r w:rsidRPr="00D66E12">
        <w:rPr>
          <w:rFonts w:ascii="Times New Roman" w:hAnsi="Times New Roman" w:cs="Times New Roman"/>
          <w:color w:val="FF0000"/>
        </w:rPr>
        <w:t>“RIN 2590-AA53”</w:t>
      </w:r>
    </w:p>
    <w:p w:rsidR="00B259F3" w:rsidRDefault="00B259F3" w:rsidP="00B259F3">
      <w:pPr>
        <w:jc w:val="center"/>
        <w:rPr>
          <w:rFonts w:ascii="Times New Roman" w:hAnsi="Times New Roman" w:cs="Times New Roman"/>
          <w:color w:val="FF0000"/>
        </w:rPr>
      </w:pPr>
      <w:r>
        <w:rPr>
          <w:rFonts w:ascii="Times New Roman" w:hAnsi="Times New Roman" w:cs="Times New Roman"/>
          <w:color w:val="FF0000"/>
        </w:rPr>
        <w:t>Send by Monday, March 26, 2012</w:t>
      </w:r>
    </w:p>
    <w:p w:rsidR="00DF5571" w:rsidRPr="00984B3E" w:rsidRDefault="00DF5571">
      <w:pPr>
        <w:rPr>
          <w:rFonts w:ascii="Times New Roman" w:hAnsi="Times New Roman" w:cs="Times New Roman"/>
        </w:rPr>
      </w:pPr>
    </w:p>
    <w:p w:rsidR="009727D5" w:rsidRPr="00984B3E" w:rsidRDefault="005062EA">
      <w:pPr>
        <w:rPr>
          <w:rFonts w:ascii="Times New Roman" w:hAnsi="Times New Roman" w:cs="Times New Roman"/>
        </w:rPr>
      </w:pPr>
      <w:r w:rsidRPr="00984B3E">
        <w:rPr>
          <w:rFonts w:ascii="Times New Roman" w:hAnsi="Times New Roman" w:cs="Times New Roman"/>
        </w:rPr>
        <w:t>Date</w:t>
      </w:r>
    </w:p>
    <w:p w:rsidR="003A0F6E" w:rsidRPr="00984B3E" w:rsidRDefault="003A0F6E">
      <w:pPr>
        <w:rPr>
          <w:rFonts w:ascii="Times New Roman" w:hAnsi="Times New Roman" w:cs="Times New Roman"/>
        </w:rPr>
      </w:pPr>
    </w:p>
    <w:p w:rsidR="00143B78" w:rsidRPr="00984B3E" w:rsidRDefault="005062EA">
      <w:pPr>
        <w:rPr>
          <w:rFonts w:ascii="Times New Roman" w:hAnsi="Times New Roman" w:cs="Times New Roman"/>
        </w:rPr>
      </w:pPr>
      <w:r w:rsidRPr="00984B3E">
        <w:rPr>
          <w:rFonts w:ascii="Times New Roman" w:hAnsi="Times New Roman" w:cs="Times New Roman"/>
        </w:rPr>
        <w:t>Mr. Alfred Pollard</w:t>
      </w:r>
    </w:p>
    <w:p w:rsidR="00C10D86" w:rsidRPr="00984B3E" w:rsidRDefault="005062EA">
      <w:pPr>
        <w:rPr>
          <w:rFonts w:ascii="Times New Roman" w:hAnsi="Times New Roman" w:cs="Times New Roman"/>
        </w:rPr>
      </w:pPr>
      <w:r w:rsidRPr="00984B3E">
        <w:rPr>
          <w:rFonts w:ascii="Times New Roman" w:hAnsi="Times New Roman" w:cs="Times New Roman"/>
        </w:rPr>
        <w:t>General Counsel</w:t>
      </w:r>
    </w:p>
    <w:p w:rsidR="00C10D86" w:rsidRPr="00984B3E" w:rsidRDefault="005062EA">
      <w:pPr>
        <w:rPr>
          <w:rFonts w:ascii="Times New Roman" w:hAnsi="Times New Roman" w:cs="Times New Roman"/>
        </w:rPr>
      </w:pPr>
      <w:r w:rsidRPr="00984B3E">
        <w:rPr>
          <w:rFonts w:ascii="Times New Roman" w:hAnsi="Times New Roman" w:cs="Times New Roman"/>
        </w:rPr>
        <w:t>Federal Housing Finance Agency</w:t>
      </w:r>
    </w:p>
    <w:p w:rsidR="00C10D86" w:rsidRPr="00984B3E" w:rsidRDefault="005062EA">
      <w:pPr>
        <w:rPr>
          <w:rFonts w:ascii="Times New Roman" w:hAnsi="Times New Roman" w:cs="Times New Roman"/>
        </w:rPr>
      </w:pPr>
      <w:r w:rsidRPr="00984B3E">
        <w:rPr>
          <w:rFonts w:ascii="Times New Roman" w:hAnsi="Times New Roman" w:cs="Times New Roman"/>
        </w:rPr>
        <w:t>400 7</w:t>
      </w:r>
      <w:r w:rsidRPr="00984B3E">
        <w:rPr>
          <w:rFonts w:ascii="Times New Roman" w:hAnsi="Times New Roman" w:cs="Times New Roman"/>
          <w:vertAlign w:val="superscript"/>
        </w:rPr>
        <w:t>th</w:t>
      </w:r>
      <w:r w:rsidRPr="00984B3E">
        <w:rPr>
          <w:rFonts w:ascii="Times New Roman" w:hAnsi="Times New Roman" w:cs="Times New Roman"/>
        </w:rPr>
        <w:t xml:space="preserve"> St., N.W.</w:t>
      </w:r>
    </w:p>
    <w:p w:rsidR="00BC51E0" w:rsidRPr="00984B3E" w:rsidRDefault="005062EA">
      <w:pPr>
        <w:rPr>
          <w:rFonts w:ascii="Times New Roman" w:hAnsi="Times New Roman" w:cs="Times New Roman"/>
        </w:rPr>
      </w:pPr>
      <w:r w:rsidRPr="00984B3E">
        <w:rPr>
          <w:rFonts w:ascii="Times New Roman" w:hAnsi="Times New Roman" w:cs="Times New Roman"/>
        </w:rPr>
        <w:t>Washington, DC  20024</w:t>
      </w:r>
    </w:p>
    <w:p w:rsidR="00BC51E0" w:rsidRPr="00984B3E" w:rsidRDefault="00BC51E0">
      <w:pPr>
        <w:rPr>
          <w:rFonts w:ascii="Times New Roman" w:hAnsi="Times New Roman" w:cs="Times New Roman"/>
        </w:rPr>
      </w:pPr>
    </w:p>
    <w:p w:rsidR="00C10D86" w:rsidRPr="00984B3E" w:rsidRDefault="00B464BA">
      <w:pPr>
        <w:rPr>
          <w:rFonts w:ascii="Times New Roman" w:hAnsi="Times New Roman" w:cs="Times New Roman"/>
        </w:rPr>
      </w:pPr>
      <w:r w:rsidRPr="00984B3E">
        <w:rPr>
          <w:rFonts w:ascii="Times New Roman" w:hAnsi="Times New Roman" w:cs="Times New Roman"/>
        </w:rPr>
        <w:t xml:space="preserve">RE: RIN 2590-AA53 </w:t>
      </w:r>
      <w:r w:rsidR="005062EA" w:rsidRPr="00984B3E">
        <w:rPr>
          <w:rFonts w:ascii="Times New Roman" w:hAnsi="Times New Roman" w:cs="Times New Roman"/>
        </w:rPr>
        <w:t>Mortgage Assets Affected by PACE Programs</w:t>
      </w:r>
      <w:r w:rsidRPr="00984B3E">
        <w:rPr>
          <w:rFonts w:ascii="Times New Roman" w:hAnsi="Times New Roman" w:cs="Times New Roman"/>
        </w:rPr>
        <w:t>; Comments on Advanced Notice of Proposed Rulemaking and EIS Scoping Comments</w:t>
      </w:r>
    </w:p>
    <w:p w:rsidR="00C10D86" w:rsidRPr="00984B3E" w:rsidRDefault="00C10D86">
      <w:pPr>
        <w:rPr>
          <w:rFonts w:ascii="Times New Roman" w:hAnsi="Times New Roman" w:cs="Times New Roman"/>
        </w:rPr>
      </w:pPr>
    </w:p>
    <w:p w:rsidR="00C10D86" w:rsidRPr="00984B3E" w:rsidRDefault="005062EA">
      <w:pPr>
        <w:rPr>
          <w:rFonts w:ascii="Times New Roman" w:hAnsi="Times New Roman" w:cs="Times New Roman"/>
        </w:rPr>
      </w:pPr>
      <w:r w:rsidRPr="00984B3E">
        <w:rPr>
          <w:rFonts w:ascii="Times New Roman" w:hAnsi="Times New Roman" w:cs="Times New Roman"/>
        </w:rPr>
        <w:t>Dear Mr. Pollard:</w:t>
      </w:r>
    </w:p>
    <w:p w:rsidR="0041761A" w:rsidRPr="00984B3E" w:rsidRDefault="0041761A" w:rsidP="0041761A">
      <w:pPr>
        <w:rPr>
          <w:rFonts w:ascii="Times New Roman" w:hAnsi="Times New Roman" w:cs="Times New Roman"/>
        </w:rPr>
      </w:pPr>
    </w:p>
    <w:p w:rsidR="003F0D2D" w:rsidRDefault="00984B3E" w:rsidP="003F0D2D">
      <w:pPr>
        <w:ind w:firstLine="720"/>
        <w:jc w:val="both"/>
        <w:rPr>
          <w:rFonts w:ascii="Times New Roman" w:hAnsi="Times New Roman" w:cs="Times New Roman"/>
          <w:bCs/>
          <w:color w:val="000000" w:themeColor="text1"/>
        </w:rPr>
      </w:pPr>
      <w:r w:rsidRPr="00984B3E">
        <w:rPr>
          <w:rFonts w:ascii="Times New Roman" w:hAnsi="Times New Roman" w:cs="Times New Roman"/>
          <w:bCs/>
          <w:color w:val="000000" w:themeColor="text1"/>
        </w:rPr>
        <w:t xml:space="preserve">PACE was developed in 2007 to enable local communities interested in increasing energy security and electric grid reliability, creating jobs and reducing emissions of greenhouse gases and other pollutants to provide an affordable mechanism for homeowners to make energy efficiency or renewable energy improvements.  PACE is a means by which local governments can effect these important public purposes using longstanding, widely-adopted land-secured municipal finance structures, known around the country as “improvement districts”, “special tax districts”, “assessment districts” and the like (collectively “land-secured municipal finance districts”). </w:t>
      </w:r>
    </w:p>
    <w:p w:rsidR="003F0D2D" w:rsidRDefault="003F0D2D" w:rsidP="003F0D2D">
      <w:pPr>
        <w:ind w:firstLine="720"/>
        <w:jc w:val="both"/>
        <w:rPr>
          <w:rFonts w:ascii="Times New Roman" w:hAnsi="Times New Roman" w:cs="Times New Roman"/>
          <w:bCs/>
          <w:color w:val="000000" w:themeColor="text1"/>
        </w:rPr>
      </w:pPr>
    </w:p>
    <w:p w:rsidR="003F0D2D" w:rsidRPr="003F0D2D" w:rsidRDefault="003F0D2D" w:rsidP="003F0D2D">
      <w:pPr>
        <w:ind w:firstLine="720"/>
        <w:jc w:val="both"/>
        <w:rPr>
          <w:rFonts w:ascii="Times New Roman" w:hAnsi="Times New Roman" w:cs="Times New Roman"/>
          <w:bCs/>
          <w:color w:val="000000" w:themeColor="text1"/>
        </w:rPr>
      </w:pPr>
      <w:r w:rsidRPr="003F0D2D">
        <w:rPr>
          <w:rFonts w:ascii="Times New Roman" w:hAnsi="Times New Roman" w:cs="Times New Roman"/>
          <w:bCs/>
          <w:color w:val="000000" w:themeColor="text1"/>
        </w:rPr>
        <w:t xml:space="preserve">PACE enables local communities to finance energy efficiency and renewable energy improvements with little or no upfront cost, at competitive interest rates and over a time period that matches the period over which energy savings associated with such improvements are realized. With PACE, assessments are made against property that benefits from energy efficiency or renewable energy improvements financed by a local government, tying the repayment obligation with the beneficiary of the financing. </w:t>
      </w:r>
    </w:p>
    <w:p w:rsidR="003F0D2D" w:rsidRDefault="003F0D2D" w:rsidP="003F0D2D">
      <w:pPr>
        <w:jc w:val="both"/>
        <w:rPr>
          <w:rFonts w:ascii="Times New Roman" w:hAnsi="Times New Roman" w:cs="Times New Roman"/>
          <w:bCs/>
          <w:color w:val="000000" w:themeColor="text1"/>
        </w:rPr>
      </w:pPr>
    </w:p>
    <w:p w:rsidR="00C2478E" w:rsidRPr="003F0D2D" w:rsidRDefault="005062EA" w:rsidP="003F0D2D">
      <w:pPr>
        <w:ind w:firstLine="720"/>
        <w:jc w:val="both"/>
        <w:rPr>
          <w:rFonts w:ascii="Times New Roman" w:hAnsi="Times New Roman" w:cs="Times New Roman"/>
          <w:bCs/>
          <w:color w:val="000000" w:themeColor="text1"/>
        </w:rPr>
      </w:pPr>
      <w:r w:rsidRPr="00984B3E">
        <w:rPr>
          <w:rFonts w:ascii="Times New Roman" w:hAnsi="Times New Roman" w:cs="Times New Roman"/>
        </w:rPr>
        <w:t>Because of its unique ability to spur homeowner investment in energy efficiency and clean, on-site renewable energy, PACE legislation was passed by 2</w:t>
      </w:r>
      <w:r w:rsidR="00E976D6" w:rsidRPr="00984B3E">
        <w:rPr>
          <w:rFonts w:ascii="Times New Roman" w:hAnsi="Times New Roman" w:cs="Times New Roman"/>
        </w:rPr>
        <w:t>7</w:t>
      </w:r>
      <w:r w:rsidRPr="00984B3E">
        <w:rPr>
          <w:rFonts w:ascii="Times New Roman" w:hAnsi="Times New Roman" w:cs="Times New Roman"/>
        </w:rPr>
        <w:t xml:space="preserve"> states in just two and a half years.  It has strong bi-partisan support at the local, state and Federal levels.  PACE programs have been received with such overwhelming public support because they address one of the most important problems facing America, and offer an ability to scale that is unmatched by other alternatives.</w:t>
      </w:r>
    </w:p>
    <w:p w:rsidR="00C2478E" w:rsidRPr="00984B3E" w:rsidRDefault="00C2478E">
      <w:pPr>
        <w:jc w:val="both"/>
        <w:rPr>
          <w:rFonts w:ascii="Times New Roman" w:hAnsi="Times New Roman" w:cs="Times New Roman"/>
        </w:rPr>
      </w:pPr>
    </w:p>
    <w:p w:rsidR="00C2478E" w:rsidRPr="00984B3E" w:rsidRDefault="005062EA" w:rsidP="003F0D2D">
      <w:pPr>
        <w:ind w:firstLine="720"/>
        <w:jc w:val="both"/>
        <w:rPr>
          <w:rFonts w:ascii="Times New Roman" w:hAnsi="Times New Roman" w:cs="Times New Roman"/>
        </w:rPr>
      </w:pPr>
      <w:r w:rsidRPr="00984B3E">
        <w:rPr>
          <w:rFonts w:ascii="Times New Roman" w:hAnsi="Times New Roman" w:cs="Times New Roman"/>
        </w:rPr>
        <w:t xml:space="preserve">We believe that FHFA’s action to unilaterally halt local government PACE programs on July 6, 2010 was unwarranted.  This rulemaking provides an opportunity to establish a fact-based </w:t>
      </w:r>
      <w:r w:rsidRPr="00984B3E">
        <w:rPr>
          <w:rFonts w:ascii="Times New Roman" w:hAnsi="Times New Roman" w:cs="Times New Roman"/>
        </w:rPr>
        <w:lastRenderedPageBreak/>
        <w:t>record and correct misinformation and misunderstandings, to the benefit of all stakeholders: local governments, mortgage lenders</w:t>
      </w:r>
      <w:r w:rsidR="003F0D2D">
        <w:rPr>
          <w:rFonts w:ascii="Times New Roman" w:hAnsi="Times New Roman" w:cs="Times New Roman"/>
        </w:rPr>
        <w:t xml:space="preserve">, homeowners, and our nation.  </w:t>
      </w:r>
      <w:r w:rsidRPr="00984B3E">
        <w:rPr>
          <w:rFonts w:ascii="Times New Roman" w:hAnsi="Times New Roman" w:cs="Times New Roman"/>
        </w:rPr>
        <w:t xml:space="preserve">We appreciate the opportunity, and urge </w:t>
      </w:r>
      <w:r w:rsidR="00B55178" w:rsidRPr="00984B3E">
        <w:rPr>
          <w:rFonts w:ascii="Times New Roman" w:hAnsi="Times New Roman" w:cs="Times New Roman"/>
        </w:rPr>
        <w:t xml:space="preserve">FHFA </w:t>
      </w:r>
      <w:r w:rsidRPr="00984B3E">
        <w:rPr>
          <w:rFonts w:ascii="Times New Roman" w:hAnsi="Times New Roman" w:cs="Times New Roman"/>
        </w:rPr>
        <w:t>to look for ways to accommodate these broadly beneficial programs.  To this end, we recommend that the FHFA adopt reasonable underwriting standards that ensure local PACE programs are designed to maximize benefit and minimize risk, as described below.</w:t>
      </w:r>
    </w:p>
    <w:p w:rsidR="00C2478E" w:rsidRPr="00984B3E" w:rsidRDefault="00C2478E">
      <w:pPr>
        <w:jc w:val="both"/>
        <w:rPr>
          <w:rFonts w:ascii="Times New Roman" w:hAnsi="Times New Roman" w:cs="Times New Roman"/>
        </w:rPr>
      </w:pPr>
    </w:p>
    <w:p w:rsidR="00C2478E" w:rsidRPr="00984B3E" w:rsidRDefault="005062EA">
      <w:pPr>
        <w:pStyle w:val="ListParagraph"/>
        <w:numPr>
          <w:ilvl w:val="0"/>
          <w:numId w:val="8"/>
        </w:numPr>
        <w:tabs>
          <w:tab w:val="left" w:pos="360"/>
          <w:tab w:val="left" w:pos="450"/>
        </w:tabs>
        <w:ind w:hanging="720"/>
        <w:jc w:val="both"/>
        <w:rPr>
          <w:rFonts w:ascii="Times New Roman" w:hAnsi="Times New Roman" w:cs="Times New Roman"/>
        </w:rPr>
      </w:pPr>
      <w:r w:rsidRPr="00984B3E">
        <w:rPr>
          <w:rFonts w:ascii="Times New Roman" w:hAnsi="Times New Roman" w:cs="Times New Roman"/>
          <w:b/>
        </w:rPr>
        <w:t>PACE assessments are valid - and are not “loans” as asserted by FHFA</w:t>
      </w:r>
      <w:r w:rsidRPr="00984B3E">
        <w:rPr>
          <w:rFonts w:ascii="Times New Roman" w:hAnsi="Times New Roman" w:cs="Times New Roman"/>
        </w:rPr>
        <w:t xml:space="preserve"> </w:t>
      </w:r>
    </w:p>
    <w:p w:rsidR="00984B3E" w:rsidRPr="00984B3E" w:rsidRDefault="005062EA" w:rsidP="00984B3E">
      <w:pPr>
        <w:ind w:firstLine="720"/>
        <w:jc w:val="both"/>
        <w:rPr>
          <w:rFonts w:ascii="Times New Roman" w:hAnsi="Times New Roman" w:cs="Times New Roman"/>
          <w:bCs/>
          <w:color w:val="000000" w:themeColor="text1"/>
        </w:rPr>
      </w:pPr>
      <w:r w:rsidRPr="00984B3E">
        <w:rPr>
          <w:rFonts w:ascii="Times New Roman" w:hAnsi="Times New Roman" w:cs="Times New Roman"/>
        </w:rPr>
        <w:t xml:space="preserve">FHFA has repeatedly referred to PACE assessments as “loans.”  To the contrary, they are property assessments with characteristics similar to those of more than 37,000 other land-secured special assessment districts in the United States that are rooted in hundreds of years of state and local law.  Such districts are typically created at the voluntary behest of property owners who vote to allow their local governments to finance public improvements such as sewer systems, sidewalks, lighting, parks, open space acquisitions, and business improvements on their behalf.  Other districts allow property owners to act voluntarily and individually to adopt municipally financed improvements to their property that are repaid with assessments.  </w:t>
      </w:r>
      <w:r w:rsidR="00984B3E" w:rsidRPr="00984B3E">
        <w:rPr>
          <w:rFonts w:ascii="Times New Roman" w:hAnsi="Times New Roman" w:cs="Times New Roman"/>
          <w:bCs/>
          <w:color w:val="000000" w:themeColor="text1"/>
        </w:rPr>
        <w:t xml:space="preserve">These assessments are secured by liens, just as with property tax liens, which have always been senior to privately-held liens such as the first mortgage. PACE is but an additional public purpose sought to be carried out by municipalities using an established finance structure well familiar to the real estate and mortgage industries. </w:t>
      </w:r>
    </w:p>
    <w:p w:rsidR="00C2478E" w:rsidRPr="00984B3E" w:rsidRDefault="00C2478E">
      <w:pPr>
        <w:jc w:val="both"/>
        <w:rPr>
          <w:rFonts w:ascii="Times New Roman" w:hAnsi="Times New Roman" w:cs="Times New Roman"/>
        </w:rPr>
      </w:pPr>
    </w:p>
    <w:p w:rsidR="00C2478E" w:rsidRPr="00984B3E" w:rsidRDefault="00C2478E">
      <w:pPr>
        <w:jc w:val="both"/>
        <w:rPr>
          <w:rFonts w:ascii="Times New Roman" w:hAnsi="Times New Roman" w:cs="Times New Roman"/>
        </w:rPr>
      </w:pPr>
    </w:p>
    <w:p w:rsidR="00C2478E" w:rsidRPr="00984B3E" w:rsidRDefault="005062EA">
      <w:pPr>
        <w:ind w:left="360" w:hanging="360"/>
        <w:jc w:val="both"/>
        <w:rPr>
          <w:rFonts w:ascii="Times New Roman" w:hAnsi="Times New Roman" w:cs="Times New Roman"/>
        </w:rPr>
      </w:pPr>
      <w:r w:rsidRPr="00984B3E">
        <w:rPr>
          <w:rFonts w:ascii="Times New Roman" w:hAnsi="Times New Roman" w:cs="Times New Roman"/>
          <w:b/>
        </w:rPr>
        <w:t xml:space="preserve">2) </w:t>
      </w:r>
      <w:r w:rsidRPr="00984B3E">
        <w:rPr>
          <w:rFonts w:ascii="Times New Roman" w:hAnsi="Times New Roman" w:cs="Times New Roman"/>
          <w:b/>
        </w:rPr>
        <w:tab/>
        <w:t xml:space="preserve">PACE assessments present minimal risks to lenders, investors, homeowners and GSEs </w:t>
      </w:r>
      <w:r w:rsidRPr="00984B3E">
        <w:rPr>
          <w:rFonts w:ascii="Times New Roman" w:hAnsi="Times New Roman" w:cs="Times New Roman"/>
        </w:rPr>
        <w:t xml:space="preserve"> </w:t>
      </w:r>
    </w:p>
    <w:p w:rsidR="00C2478E" w:rsidRPr="00984B3E" w:rsidRDefault="005062EA" w:rsidP="003F0D2D">
      <w:pPr>
        <w:ind w:firstLine="720"/>
        <w:jc w:val="both"/>
        <w:rPr>
          <w:rFonts w:ascii="Times New Roman" w:hAnsi="Times New Roman" w:cs="Times New Roman"/>
        </w:rPr>
      </w:pPr>
      <w:r w:rsidRPr="00984B3E">
        <w:rPr>
          <w:rFonts w:ascii="Times New Roman" w:hAnsi="Times New Roman" w:cs="Times New Roman"/>
        </w:rPr>
        <w:t>FHFA asserts that PACE presents “significant safety and soundness” concerns, but there is no evidence that this is true.  There is long-standing experience, borne out by studies, that energy efficiency and renewable energy improvements reduce homeowners’ energy bills and increase their property’s value, strengthening their financial position and increasing the value of a lender’s collateral.  PACE financed improvements allow homeowners to hedge themselves against fuel price spikes and rising fuel costs over time.  These factors lessen, if not eliminate, the safety and soundness risk than the FHFA has asserted.  Local governments that established PACE programs prior to the July 6, 2010 action by FHFA developed program standards to protect lenders and consumers.  The White House (October 18, 2009) and the Department of Energy (May 7, 2010) both published national PACE guidelines with clear, strong underwriting standards to ensure that homeowners are able to afford the improvements.  A bi-partisan bill in the House of Representatives (HR 2599 – Hayworth R-NY19) further delineates national standards to minimize risk to lenders and consumers.  Finally, the early results of PACE pilot programs in Boulder County, CO; Sonoma County and Palm Desert, CA; and Babylon, NY; show that PACE presents minimal risk: there are only a handful of known defaults out of nearly 3,200 upgraded properties, substantially fewer than the rate of default for</w:t>
      </w:r>
      <w:bookmarkStart w:id="0" w:name="_GoBack"/>
      <w:bookmarkEnd w:id="0"/>
      <w:r w:rsidRPr="00984B3E">
        <w:rPr>
          <w:rFonts w:ascii="Times New Roman" w:hAnsi="Times New Roman" w:cs="Times New Roman"/>
        </w:rPr>
        <w:t xml:space="preserve"> non-PACE property-owners in the same districts.</w:t>
      </w:r>
    </w:p>
    <w:p w:rsidR="00C2478E" w:rsidRPr="00984B3E" w:rsidRDefault="00C2478E">
      <w:pPr>
        <w:jc w:val="both"/>
        <w:rPr>
          <w:rFonts w:ascii="Times New Roman" w:hAnsi="Times New Roman" w:cs="Times New Roman"/>
        </w:rPr>
      </w:pPr>
    </w:p>
    <w:p w:rsidR="00C2478E" w:rsidRPr="00984B3E" w:rsidRDefault="005062EA">
      <w:pPr>
        <w:ind w:left="360" w:hanging="360"/>
        <w:jc w:val="both"/>
        <w:rPr>
          <w:rFonts w:ascii="Times New Roman" w:hAnsi="Times New Roman" w:cs="Times New Roman"/>
          <w:b/>
        </w:rPr>
      </w:pPr>
      <w:r w:rsidRPr="00984B3E">
        <w:rPr>
          <w:rFonts w:ascii="Times New Roman" w:hAnsi="Times New Roman" w:cs="Times New Roman"/>
          <w:b/>
        </w:rPr>
        <w:t>3)</w:t>
      </w:r>
      <w:r w:rsidRPr="00984B3E">
        <w:rPr>
          <w:rFonts w:ascii="Times New Roman" w:hAnsi="Times New Roman" w:cs="Times New Roman"/>
          <w:b/>
        </w:rPr>
        <w:tab/>
        <w:t xml:space="preserve">Home energy improvements financed with PACE achieve important economic and environmental benefits  </w:t>
      </w:r>
    </w:p>
    <w:p w:rsidR="00C2478E" w:rsidRPr="00984B3E" w:rsidRDefault="005062EA" w:rsidP="003F0D2D">
      <w:pPr>
        <w:ind w:firstLine="720"/>
        <w:jc w:val="both"/>
        <w:rPr>
          <w:rFonts w:ascii="Times New Roman" w:hAnsi="Times New Roman" w:cs="Times New Roman"/>
        </w:rPr>
      </w:pPr>
      <w:r w:rsidRPr="00984B3E">
        <w:rPr>
          <w:rFonts w:ascii="Times New Roman" w:hAnsi="Times New Roman" w:cs="Times New Roman"/>
        </w:rPr>
        <w:t xml:space="preserve">State and local governments have also passed PACE laws because PACE has great potential to help governments attain important economic and environmental goals.  For example, according to a May 2011 Department of Energy study, the Boulder County PACE program created over 120 jobs, generated more than $20 million in overall economic activity and reduced </w:t>
      </w:r>
      <w:r w:rsidRPr="00984B3E">
        <w:rPr>
          <w:rFonts w:ascii="Times New Roman" w:hAnsi="Times New Roman" w:cs="Times New Roman"/>
        </w:rPr>
        <w:lastRenderedPageBreak/>
        <w:t>consumers’ energy use by more than $125,000 in the first year alone.</w:t>
      </w:r>
      <w:r w:rsidRPr="00984B3E">
        <w:rPr>
          <w:rFonts w:ascii="Times New Roman" w:hAnsi="Times New Roman" w:cs="Times New Roman"/>
          <w:vertAlign w:val="superscript"/>
        </w:rPr>
        <w:t xml:space="preserve"> </w:t>
      </w:r>
      <w:r w:rsidRPr="00984B3E">
        <w:rPr>
          <w:rFonts w:ascii="Times New Roman" w:hAnsi="Times New Roman" w:cs="Times New Roman"/>
        </w:rPr>
        <w:t xml:space="preserve"> These benefits are important by themselves.  In developing a rule that serves the public interest, the FHFA must weigh perceived risks against economic benefits that clearly reduce default rates.</w:t>
      </w:r>
    </w:p>
    <w:p w:rsidR="00C2478E" w:rsidRDefault="00C2478E">
      <w:pPr>
        <w:jc w:val="both"/>
        <w:rPr>
          <w:rFonts w:ascii="Times New Roman" w:hAnsi="Times New Roman" w:cs="Times New Roman"/>
        </w:rPr>
      </w:pPr>
    </w:p>
    <w:p w:rsidR="003F0D2D" w:rsidRPr="00984B3E" w:rsidRDefault="003F0D2D">
      <w:pPr>
        <w:jc w:val="both"/>
        <w:rPr>
          <w:rFonts w:ascii="Times New Roman" w:hAnsi="Times New Roman" w:cs="Times New Roman"/>
        </w:rPr>
      </w:pPr>
    </w:p>
    <w:p w:rsidR="00C2478E" w:rsidRPr="00984B3E" w:rsidRDefault="005062EA">
      <w:pPr>
        <w:ind w:left="360" w:hanging="360"/>
        <w:jc w:val="both"/>
        <w:rPr>
          <w:rFonts w:ascii="Times New Roman" w:hAnsi="Times New Roman" w:cs="Times New Roman"/>
        </w:rPr>
      </w:pPr>
      <w:r w:rsidRPr="00984B3E">
        <w:rPr>
          <w:rFonts w:ascii="Times New Roman" w:hAnsi="Times New Roman" w:cs="Times New Roman"/>
          <w:b/>
        </w:rPr>
        <w:t>4)</w:t>
      </w:r>
      <w:r w:rsidRPr="00984B3E">
        <w:rPr>
          <w:rFonts w:ascii="Times New Roman" w:hAnsi="Times New Roman" w:cs="Times New Roman"/>
          <w:b/>
        </w:rPr>
        <w:tab/>
        <w:t>Proposed Rule:</w:t>
      </w:r>
      <w:r w:rsidRPr="00984B3E">
        <w:rPr>
          <w:rFonts w:ascii="Times New Roman" w:hAnsi="Times New Roman" w:cs="Times New Roman"/>
        </w:rPr>
        <w:t xml:space="preserve"> </w:t>
      </w:r>
    </w:p>
    <w:p w:rsidR="00C2478E" w:rsidRPr="00984B3E" w:rsidRDefault="005062EA">
      <w:pPr>
        <w:jc w:val="both"/>
        <w:rPr>
          <w:rFonts w:ascii="Times New Roman" w:hAnsi="Times New Roman" w:cs="Times New Roman"/>
        </w:rPr>
      </w:pPr>
      <w:r w:rsidRPr="00984B3E">
        <w:rPr>
          <w:rFonts w:ascii="Times New Roman" w:hAnsi="Times New Roman" w:cs="Times New Roman"/>
        </w:rPr>
        <w:t xml:space="preserve">We strongly urge </w:t>
      </w:r>
      <w:r w:rsidR="00B55178" w:rsidRPr="00984B3E">
        <w:rPr>
          <w:rFonts w:ascii="Times New Roman" w:hAnsi="Times New Roman" w:cs="Times New Roman"/>
        </w:rPr>
        <w:t>FHFA</w:t>
      </w:r>
      <w:r w:rsidRPr="00984B3E">
        <w:rPr>
          <w:rFonts w:ascii="Times New Roman" w:hAnsi="Times New Roman" w:cs="Times New Roman"/>
        </w:rPr>
        <w:t xml:space="preserve"> to reconsider </w:t>
      </w:r>
      <w:r w:rsidR="00B55178" w:rsidRPr="00984B3E">
        <w:rPr>
          <w:rFonts w:ascii="Times New Roman" w:hAnsi="Times New Roman" w:cs="Times New Roman"/>
        </w:rPr>
        <w:t xml:space="preserve">its </w:t>
      </w:r>
      <w:r w:rsidRPr="00984B3E">
        <w:rPr>
          <w:rFonts w:ascii="Times New Roman" w:hAnsi="Times New Roman" w:cs="Times New Roman"/>
        </w:rPr>
        <w:t>blanket opposition to PACE programs</w:t>
      </w:r>
      <w:r w:rsidR="00B55178" w:rsidRPr="00984B3E">
        <w:rPr>
          <w:rFonts w:ascii="Times New Roman" w:hAnsi="Times New Roman" w:cs="Times New Roman"/>
        </w:rPr>
        <w:t xml:space="preserve"> and to revise the Statement and the Directive</w:t>
      </w:r>
      <w:r w:rsidRPr="00984B3E">
        <w:rPr>
          <w:rFonts w:ascii="Times New Roman" w:hAnsi="Times New Roman" w:cs="Times New Roman"/>
        </w:rPr>
        <w:t>. We recommend that FHFA</w:t>
      </w:r>
      <w:r w:rsidR="00B55178" w:rsidRPr="00984B3E">
        <w:rPr>
          <w:rFonts w:ascii="Times New Roman" w:hAnsi="Times New Roman" w:cs="Times New Roman"/>
        </w:rPr>
        <w:t>’s proposed rule</w:t>
      </w:r>
      <w:r w:rsidRPr="00984B3E">
        <w:rPr>
          <w:rFonts w:ascii="Times New Roman" w:hAnsi="Times New Roman" w:cs="Times New Roman"/>
        </w:rPr>
        <w:t xml:space="preserve"> </w:t>
      </w:r>
      <w:r w:rsidR="00B55178" w:rsidRPr="00984B3E">
        <w:rPr>
          <w:rFonts w:ascii="Times New Roman" w:hAnsi="Times New Roman" w:cs="Times New Roman"/>
        </w:rPr>
        <w:t>provide</w:t>
      </w:r>
      <w:r w:rsidR="00984B3E" w:rsidRPr="00984B3E">
        <w:rPr>
          <w:rFonts w:ascii="Times New Roman" w:hAnsi="Times New Roman" w:cs="Times New Roman"/>
        </w:rPr>
        <w:t xml:space="preserve"> </w:t>
      </w:r>
      <w:r w:rsidRPr="00984B3E">
        <w:rPr>
          <w:rFonts w:ascii="Times New Roman" w:hAnsi="Times New Roman" w:cs="Times New Roman"/>
        </w:rPr>
        <w:t xml:space="preserve">that Fannie Mae, Freddie Mac, and any other mortgage lenders regulated by FHFA </w:t>
      </w:r>
      <w:r w:rsidR="009C4700" w:rsidRPr="00984B3E">
        <w:rPr>
          <w:rFonts w:ascii="Times New Roman" w:hAnsi="Times New Roman" w:cs="Times New Roman"/>
        </w:rPr>
        <w:t>(</w:t>
      </w:r>
      <w:r w:rsidR="00B55178" w:rsidRPr="00984B3E">
        <w:rPr>
          <w:rFonts w:ascii="Times New Roman" w:hAnsi="Times New Roman" w:cs="Times New Roman"/>
        </w:rPr>
        <w:t xml:space="preserve">Enterprises) </w:t>
      </w:r>
      <w:r w:rsidRPr="00984B3E">
        <w:rPr>
          <w:rFonts w:ascii="Times New Roman" w:hAnsi="Times New Roman" w:cs="Times New Roman"/>
        </w:rPr>
        <w:t xml:space="preserve">be allowed to buy residential mortgages with PACE assessments that are originated by programs that conform to standards and guidelines such as those established in </w:t>
      </w:r>
      <w:r w:rsidR="009762A1" w:rsidRPr="00984B3E">
        <w:rPr>
          <w:rFonts w:ascii="Times New Roman" w:hAnsi="Times New Roman" w:cs="Times New Roman"/>
        </w:rPr>
        <w:t>the Department of Energy’s “Guidelines for Pilot PACE Financing Programs” (May 7, 2010) (DOE Guidelines)</w:t>
      </w:r>
      <w:r w:rsidR="009762A1">
        <w:rPr>
          <w:rFonts w:ascii="Times New Roman" w:hAnsi="Times New Roman" w:cs="Times New Roman"/>
        </w:rPr>
        <w:t xml:space="preserve"> or </w:t>
      </w:r>
      <w:r w:rsidRPr="00984B3E">
        <w:rPr>
          <w:rFonts w:ascii="Times New Roman" w:hAnsi="Times New Roman" w:cs="Times New Roman"/>
        </w:rPr>
        <w:t xml:space="preserve">HR 2599 (The PACE Assessment Protection Act) to protect the interests of local governments, homeowners, mortgage lenders and </w:t>
      </w:r>
      <w:r w:rsidR="00984B3E" w:rsidRPr="00984B3E">
        <w:rPr>
          <w:rFonts w:ascii="Times New Roman" w:hAnsi="Times New Roman" w:cs="Times New Roman"/>
        </w:rPr>
        <w:t xml:space="preserve">the </w:t>
      </w:r>
      <w:r w:rsidRPr="00984B3E">
        <w:rPr>
          <w:rFonts w:ascii="Times New Roman" w:hAnsi="Times New Roman" w:cs="Times New Roman"/>
        </w:rPr>
        <w:t>Enterprises</w:t>
      </w:r>
      <w:r w:rsidR="00984B3E" w:rsidRPr="00984B3E">
        <w:rPr>
          <w:rFonts w:ascii="Times New Roman" w:hAnsi="Times New Roman" w:cs="Times New Roman"/>
        </w:rPr>
        <w:t>.</w:t>
      </w:r>
      <w:r w:rsidRPr="00984B3E">
        <w:rPr>
          <w:rFonts w:ascii="Times New Roman" w:hAnsi="Times New Roman" w:cs="Times New Roman"/>
        </w:rPr>
        <w:t xml:space="preserve"> </w:t>
      </w:r>
    </w:p>
    <w:p w:rsidR="00C2478E" w:rsidRPr="00984B3E" w:rsidRDefault="00C2478E">
      <w:pPr>
        <w:jc w:val="both"/>
        <w:rPr>
          <w:rFonts w:ascii="Times New Roman" w:hAnsi="Times New Roman" w:cs="Times New Roman"/>
        </w:rPr>
      </w:pPr>
    </w:p>
    <w:p w:rsidR="00B464BA" w:rsidRPr="00984B3E" w:rsidRDefault="00E23846">
      <w:pPr>
        <w:jc w:val="both"/>
        <w:rPr>
          <w:rFonts w:ascii="Times New Roman" w:hAnsi="Times New Roman" w:cs="Times New Roman"/>
          <w:b/>
        </w:rPr>
      </w:pPr>
      <w:r w:rsidRPr="00984B3E">
        <w:rPr>
          <w:rFonts w:ascii="Times New Roman" w:hAnsi="Times New Roman" w:cs="Times New Roman"/>
          <w:b/>
        </w:rPr>
        <w:t>5) EIS Scoping Comments</w:t>
      </w:r>
    </w:p>
    <w:p w:rsidR="00C2478E" w:rsidRPr="00984B3E" w:rsidRDefault="00E23846">
      <w:pPr>
        <w:jc w:val="both"/>
        <w:rPr>
          <w:rFonts w:ascii="Times New Roman" w:hAnsi="Times New Roman" w:cs="Times New Roman"/>
        </w:rPr>
      </w:pPr>
      <w:r w:rsidRPr="00984B3E">
        <w:rPr>
          <w:rFonts w:ascii="Times New Roman" w:hAnsi="Times New Roman" w:cs="Times New Roman"/>
        </w:rPr>
        <w:t xml:space="preserve">The Proposed Action in FHFA’s Environmental Impact Statement (EIS) should be changed to provide that the </w:t>
      </w:r>
      <w:r w:rsidR="00B55178" w:rsidRPr="00984B3E">
        <w:rPr>
          <w:rFonts w:ascii="Times New Roman" w:hAnsi="Times New Roman" w:cs="Times New Roman"/>
        </w:rPr>
        <w:t xml:space="preserve">Enterprises </w:t>
      </w:r>
      <w:r w:rsidRPr="00984B3E">
        <w:rPr>
          <w:rFonts w:ascii="Times New Roman" w:hAnsi="Times New Roman" w:cs="Times New Roman"/>
          <w:i/>
        </w:rPr>
        <w:t>may</w:t>
      </w:r>
      <w:r w:rsidRPr="00984B3E">
        <w:rPr>
          <w:rFonts w:ascii="Times New Roman" w:hAnsi="Times New Roman" w:cs="Times New Roman"/>
        </w:rPr>
        <w:t xml:space="preserve"> purchase mortgages subject to a first-lien PACE obligation or that could become subject to first-lien PACE obligations so long as the applicable PACE program conforms to </w:t>
      </w:r>
      <w:r w:rsidR="00D42CCF" w:rsidRPr="00984B3E">
        <w:rPr>
          <w:rFonts w:ascii="Times New Roman" w:hAnsi="Times New Roman" w:cs="Times New Roman"/>
        </w:rPr>
        <w:t xml:space="preserve">standards and guidelines such as those established in HR 2599 </w:t>
      </w:r>
      <w:r w:rsidR="009C4700" w:rsidRPr="00984B3E">
        <w:rPr>
          <w:rFonts w:ascii="Times New Roman" w:hAnsi="Times New Roman" w:cs="Times New Roman"/>
        </w:rPr>
        <w:t>or</w:t>
      </w:r>
      <w:r w:rsidR="009762A1">
        <w:rPr>
          <w:rFonts w:ascii="Times New Roman" w:hAnsi="Times New Roman" w:cs="Times New Roman"/>
        </w:rPr>
        <w:t xml:space="preserve"> the DOE Guidelines</w:t>
      </w:r>
      <w:r w:rsidR="009C4700" w:rsidRPr="00984B3E">
        <w:rPr>
          <w:rFonts w:ascii="Times New Roman" w:hAnsi="Times New Roman" w:cs="Times New Roman"/>
        </w:rPr>
        <w:t>. If FHFA does not alter the Proposed Action, one of the alternatives analyzed in the EIS should be revisions to the FHFA’s July 6, 2010 Statement and February 28, 2010 Directive to provide that the Enterprises are permitted to purchase mortgages subject to a first-lien PACE obligation or that could become subject to first-lien PACE obligations so long as the applicable PACE program conforms to standards and guidelines such as those established in HR 2599 or the DOE Guidelines.</w:t>
      </w:r>
    </w:p>
    <w:p w:rsidR="00984B3E" w:rsidRPr="00984B3E" w:rsidRDefault="00984B3E">
      <w:pPr>
        <w:jc w:val="both"/>
        <w:rPr>
          <w:rFonts w:ascii="Times New Roman" w:hAnsi="Times New Roman" w:cs="Times New Roman"/>
        </w:rPr>
      </w:pPr>
    </w:p>
    <w:p w:rsidR="00C2478E" w:rsidRPr="00984B3E" w:rsidRDefault="005062EA">
      <w:pPr>
        <w:jc w:val="both"/>
        <w:rPr>
          <w:rFonts w:ascii="Times New Roman" w:hAnsi="Times New Roman" w:cs="Times New Roman"/>
        </w:rPr>
      </w:pPr>
      <w:r w:rsidRPr="00984B3E">
        <w:rPr>
          <w:rFonts w:ascii="Times New Roman" w:hAnsi="Times New Roman" w:cs="Times New Roman"/>
        </w:rPr>
        <w:t>Sincerely,</w:t>
      </w:r>
    </w:p>
    <w:p w:rsidR="00C2478E" w:rsidRPr="00984B3E" w:rsidRDefault="00C2478E">
      <w:pPr>
        <w:jc w:val="both"/>
        <w:rPr>
          <w:rFonts w:ascii="Times New Roman" w:hAnsi="Times New Roman" w:cs="Times New Roman"/>
          <w:sz w:val="22"/>
        </w:rPr>
      </w:pPr>
    </w:p>
    <w:sectPr w:rsidR="00C2478E" w:rsidRPr="00984B3E" w:rsidSect="00D00C0B">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E15" w:rsidRDefault="00627E15" w:rsidP="00497208">
      <w:r>
        <w:separator/>
      </w:r>
    </w:p>
  </w:endnote>
  <w:endnote w:type="continuationSeparator" w:id="0">
    <w:p w:rsidR="00627E15" w:rsidRDefault="00627E15" w:rsidP="004972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ＭＳ 明朝">
    <w:altName w:val="MS Mincho"/>
    <w:charset w:val="4E"/>
    <w:family w:val="auto"/>
    <w:pitch w:val="variable"/>
    <w:sig w:usb0="00000000"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altName w:val="MS Mincho"/>
    <w:charset w:val="4E"/>
    <w:family w:val="auto"/>
    <w:pitch w:val="variable"/>
    <w:sig w:usb0="00000000"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E15" w:rsidRDefault="00627E15" w:rsidP="00497208">
      <w:r>
        <w:separator/>
      </w:r>
    </w:p>
  </w:footnote>
  <w:footnote w:type="continuationSeparator" w:id="0">
    <w:p w:rsidR="00627E15" w:rsidRDefault="00627E15" w:rsidP="004972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24A"/>
    <w:multiLevelType w:val="hybridMultilevel"/>
    <w:tmpl w:val="E332969E"/>
    <w:lvl w:ilvl="0" w:tplc="79320D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42045E"/>
    <w:multiLevelType w:val="multilevel"/>
    <w:tmpl w:val="9BA48E2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45243A4E"/>
    <w:multiLevelType w:val="hybridMultilevel"/>
    <w:tmpl w:val="B232B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B131C"/>
    <w:multiLevelType w:val="hybridMultilevel"/>
    <w:tmpl w:val="7B1AF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C16B35"/>
    <w:multiLevelType w:val="hybridMultilevel"/>
    <w:tmpl w:val="48F07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3D5E03"/>
    <w:multiLevelType w:val="hybridMultilevel"/>
    <w:tmpl w:val="8AE4B4C8"/>
    <w:lvl w:ilvl="0" w:tplc="52026F2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87455A"/>
    <w:multiLevelType w:val="hybridMultilevel"/>
    <w:tmpl w:val="9BA48E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A35B83"/>
    <w:multiLevelType w:val="hybridMultilevel"/>
    <w:tmpl w:val="FD30BFDE"/>
    <w:lvl w:ilvl="0" w:tplc="FD86C6E6">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2"/>
  </w:num>
  <w:num w:numId="3">
    <w:abstractNumId w:val="3"/>
  </w:num>
  <w:num w:numId="4">
    <w:abstractNumId w:val="7"/>
  </w:num>
  <w:num w:numId="5">
    <w:abstractNumId w:val="6"/>
  </w:num>
  <w:num w:numId="6">
    <w:abstractNumId w:val="1"/>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hdrShapeDefaults>
    <o:shapedefaults v:ext="edit" spidmax="11266"/>
  </w:hdrShapeDefaults>
  <w:footnotePr>
    <w:footnote w:id="-1"/>
    <w:footnote w:id="0"/>
  </w:footnotePr>
  <w:endnotePr>
    <w:endnote w:id="-1"/>
    <w:endnote w:id="0"/>
  </w:endnotePr>
  <w:compat>
    <w:useFELayout/>
  </w:compat>
  <w:rsids>
    <w:rsidRoot w:val="00C10D86"/>
    <w:rsid w:val="00004B41"/>
    <w:rsid w:val="000069FF"/>
    <w:rsid w:val="000377DF"/>
    <w:rsid w:val="00061A38"/>
    <w:rsid w:val="000A01EC"/>
    <w:rsid w:val="000D45F2"/>
    <w:rsid w:val="0011443D"/>
    <w:rsid w:val="0011539F"/>
    <w:rsid w:val="0013017D"/>
    <w:rsid w:val="00143B78"/>
    <w:rsid w:val="00151E34"/>
    <w:rsid w:val="001A0775"/>
    <w:rsid w:val="001E1052"/>
    <w:rsid w:val="002066FC"/>
    <w:rsid w:val="00241061"/>
    <w:rsid w:val="00245D11"/>
    <w:rsid w:val="00250D7E"/>
    <w:rsid w:val="002F34F3"/>
    <w:rsid w:val="00306882"/>
    <w:rsid w:val="00307D84"/>
    <w:rsid w:val="00311FED"/>
    <w:rsid w:val="00312422"/>
    <w:rsid w:val="00327E7E"/>
    <w:rsid w:val="0033485A"/>
    <w:rsid w:val="00367896"/>
    <w:rsid w:val="00371256"/>
    <w:rsid w:val="0037577B"/>
    <w:rsid w:val="003A0F6E"/>
    <w:rsid w:val="003C58E1"/>
    <w:rsid w:val="003D431C"/>
    <w:rsid w:val="003F0D2D"/>
    <w:rsid w:val="0041074F"/>
    <w:rsid w:val="0041761A"/>
    <w:rsid w:val="00432C86"/>
    <w:rsid w:val="0044672A"/>
    <w:rsid w:val="00466714"/>
    <w:rsid w:val="00485930"/>
    <w:rsid w:val="0049597A"/>
    <w:rsid w:val="00497208"/>
    <w:rsid w:val="004A1DBC"/>
    <w:rsid w:val="004C55FF"/>
    <w:rsid w:val="005062EA"/>
    <w:rsid w:val="00513585"/>
    <w:rsid w:val="005165F9"/>
    <w:rsid w:val="005549E9"/>
    <w:rsid w:val="00570B8E"/>
    <w:rsid w:val="005B7E2F"/>
    <w:rsid w:val="005E7474"/>
    <w:rsid w:val="00625CD5"/>
    <w:rsid w:val="00627E15"/>
    <w:rsid w:val="00680362"/>
    <w:rsid w:val="00694A69"/>
    <w:rsid w:val="006B5BCC"/>
    <w:rsid w:val="006E0CE1"/>
    <w:rsid w:val="00703680"/>
    <w:rsid w:val="00721EDF"/>
    <w:rsid w:val="0079190F"/>
    <w:rsid w:val="007F30EE"/>
    <w:rsid w:val="008200AB"/>
    <w:rsid w:val="00820F99"/>
    <w:rsid w:val="00830D7B"/>
    <w:rsid w:val="00883274"/>
    <w:rsid w:val="008D5253"/>
    <w:rsid w:val="008E45DC"/>
    <w:rsid w:val="0090761C"/>
    <w:rsid w:val="009179AC"/>
    <w:rsid w:val="00921509"/>
    <w:rsid w:val="009544CE"/>
    <w:rsid w:val="009727D5"/>
    <w:rsid w:val="009762A1"/>
    <w:rsid w:val="00984B3E"/>
    <w:rsid w:val="009A4FE2"/>
    <w:rsid w:val="009B18B5"/>
    <w:rsid w:val="009C3898"/>
    <w:rsid w:val="009C4700"/>
    <w:rsid w:val="009E7D68"/>
    <w:rsid w:val="00A70600"/>
    <w:rsid w:val="00AB6C5C"/>
    <w:rsid w:val="00AC0BCC"/>
    <w:rsid w:val="00AD7119"/>
    <w:rsid w:val="00AE0992"/>
    <w:rsid w:val="00AF6F5D"/>
    <w:rsid w:val="00B1698E"/>
    <w:rsid w:val="00B259F3"/>
    <w:rsid w:val="00B42277"/>
    <w:rsid w:val="00B464BA"/>
    <w:rsid w:val="00B55178"/>
    <w:rsid w:val="00BC51E0"/>
    <w:rsid w:val="00BC74AE"/>
    <w:rsid w:val="00BD63A8"/>
    <w:rsid w:val="00C10D86"/>
    <w:rsid w:val="00C21B7B"/>
    <w:rsid w:val="00C2478E"/>
    <w:rsid w:val="00C40FC3"/>
    <w:rsid w:val="00C67474"/>
    <w:rsid w:val="00C73EDC"/>
    <w:rsid w:val="00D00C0B"/>
    <w:rsid w:val="00D055E4"/>
    <w:rsid w:val="00D12CCA"/>
    <w:rsid w:val="00D17346"/>
    <w:rsid w:val="00D42CCF"/>
    <w:rsid w:val="00D438F2"/>
    <w:rsid w:val="00D45F06"/>
    <w:rsid w:val="00D554E7"/>
    <w:rsid w:val="00D87FC6"/>
    <w:rsid w:val="00DD2238"/>
    <w:rsid w:val="00DF5571"/>
    <w:rsid w:val="00E23846"/>
    <w:rsid w:val="00E45082"/>
    <w:rsid w:val="00E82399"/>
    <w:rsid w:val="00E83925"/>
    <w:rsid w:val="00E976D6"/>
    <w:rsid w:val="00EB4978"/>
    <w:rsid w:val="00EC0858"/>
    <w:rsid w:val="00EC37DC"/>
    <w:rsid w:val="00ED408F"/>
    <w:rsid w:val="00EE22B1"/>
    <w:rsid w:val="00F306E1"/>
    <w:rsid w:val="00F50E3A"/>
    <w:rsid w:val="00F87DB0"/>
    <w:rsid w:val="00FC5975"/>
    <w:rsid w:val="00FD056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67">
    <w:lsdException w:name="Normal" w:qFormat="1"/>
    <w:lsdException w:name="Hyperlink"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94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1EC"/>
    <w:pPr>
      <w:ind w:left="720"/>
      <w:contextualSpacing/>
    </w:pPr>
  </w:style>
  <w:style w:type="character" w:styleId="Hyperlink">
    <w:name w:val="Hyperlink"/>
    <w:basedOn w:val="DefaultParagraphFont"/>
    <w:uiPriority w:val="99"/>
    <w:unhideWhenUsed/>
    <w:rsid w:val="000A01EC"/>
    <w:rPr>
      <w:color w:val="0000FF" w:themeColor="hyperlink"/>
      <w:u w:val="single"/>
    </w:rPr>
  </w:style>
  <w:style w:type="character" w:styleId="CommentReference">
    <w:name w:val="annotation reference"/>
    <w:basedOn w:val="DefaultParagraphFont"/>
    <w:rsid w:val="00D554E7"/>
    <w:rPr>
      <w:sz w:val="16"/>
      <w:szCs w:val="16"/>
    </w:rPr>
  </w:style>
  <w:style w:type="paragraph" w:styleId="CommentText">
    <w:name w:val="annotation text"/>
    <w:basedOn w:val="Normal"/>
    <w:link w:val="CommentTextChar"/>
    <w:rsid w:val="00D554E7"/>
    <w:rPr>
      <w:sz w:val="20"/>
      <w:szCs w:val="20"/>
    </w:rPr>
  </w:style>
  <w:style w:type="character" w:customStyle="1" w:styleId="CommentTextChar">
    <w:name w:val="Comment Text Char"/>
    <w:basedOn w:val="DefaultParagraphFont"/>
    <w:link w:val="CommentText"/>
    <w:rsid w:val="00D554E7"/>
    <w:rPr>
      <w:sz w:val="20"/>
      <w:szCs w:val="20"/>
    </w:rPr>
  </w:style>
  <w:style w:type="paragraph" w:styleId="CommentSubject">
    <w:name w:val="annotation subject"/>
    <w:basedOn w:val="CommentText"/>
    <w:next w:val="CommentText"/>
    <w:link w:val="CommentSubjectChar"/>
    <w:rsid w:val="00D554E7"/>
    <w:rPr>
      <w:b/>
      <w:bCs/>
    </w:rPr>
  </w:style>
  <w:style w:type="character" w:customStyle="1" w:styleId="CommentSubjectChar">
    <w:name w:val="Comment Subject Char"/>
    <w:basedOn w:val="CommentTextChar"/>
    <w:link w:val="CommentSubject"/>
    <w:rsid w:val="00D554E7"/>
    <w:rPr>
      <w:b/>
      <w:bCs/>
      <w:sz w:val="20"/>
      <w:szCs w:val="20"/>
    </w:rPr>
  </w:style>
  <w:style w:type="paragraph" w:styleId="BalloonText">
    <w:name w:val="Balloon Text"/>
    <w:basedOn w:val="Normal"/>
    <w:link w:val="BalloonTextChar"/>
    <w:rsid w:val="00D554E7"/>
    <w:rPr>
      <w:rFonts w:ascii="Tahoma" w:hAnsi="Tahoma" w:cs="Tahoma"/>
      <w:sz w:val="16"/>
      <w:szCs w:val="16"/>
    </w:rPr>
  </w:style>
  <w:style w:type="character" w:customStyle="1" w:styleId="BalloonTextChar">
    <w:name w:val="Balloon Text Char"/>
    <w:basedOn w:val="DefaultParagraphFont"/>
    <w:link w:val="BalloonText"/>
    <w:rsid w:val="00D554E7"/>
    <w:rPr>
      <w:rFonts w:ascii="Tahoma" w:hAnsi="Tahoma" w:cs="Tahoma"/>
      <w:sz w:val="16"/>
      <w:szCs w:val="16"/>
    </w:rPr>
  </w:style>
  <w:style w:type="paragraph" w:styleId="Header">
    <w:name w:val="header"/>
    <w:basedOn w:val="Normal"/>
    <w:link w:val="HeaderChar"/>
    <w:rsid w:val="00497208"/>
    <w:pPr>
      <w:tabs>
        <w:tab w:val="center" w:pos="4680"/>
        <w:tab w:val="right" w:pos="9360"/>
      </w:tabs>
    </w:pPr>
  </w:style>
  <w:style w:type="character" w:customStyle="1" w:styleId="HeaderChar">
    <w:name w:val="Header Char"/>
    <w:basedOn w:val="DefaultParagraphFont"/>
    <w:link w:val="Header"/>
    <w:rsid w:val="00497208"/>
  </w:style>
  <w:style w:type="paragraph" w:styleId="Footer">
    <w:name w:val="footer"/>
    <w:basedOn w:val="Normal"/>
    <w:link w:val="FooterChar"/>
    <w:rsid w:val="00497208"/>
    <w:pPr>
      <w:tabs>
        <w:tab w:val="center" w:pos="4680"/>
        <w:tab w:val="right" w:pos="9360"/>
      </w:tabs>
    </w:pPr>
  </w:style>
  <w:style w:type="character" w:customStyle="1" w:styleId="FooterChar">
    <w:name w:val="Footer Char"/>
    <w:basedOn w:val="DefaultParagraphFont"/>
    <w:link w:val="Footer"/>
    <w:rsid w:val="00497208"/>
  </w:style>
  <w:style w:type="paragraph" w:styleId="FootnoteText">
    <w:name w:val="footnote text"/>
    <w:basedOn w:val="Normal"/>
    <w:link w:val="FootnoteTextChar"/>
    <w:rsid w:val="00984B3E"/>
    <w:rPr>
      <w:rFonts w:ascii="Times New Roman" w:hAnsi="Times New Roman"/>
      <w:szCs w:val="20"/>
    </w:rPr>
  </w:style>
  <w:style w:type="character" w:customStyle="1" w:styleId="FootnoteTextChar">
    <w:name w:val="Footnote Text Char"/>
    <w:basedOn w:val="DefaultParagraphFont"/>
    <w:link w:val="FootnoteText"/>
    <w:rsid w:val="00984B3E"/>
    <w:rPr>
      <w:rFonts w:ascii="Times New Roman" w:hAnsi="Times New Roman"/>
      <w:szCs w:val="20"/>
    </w:rPr>
  </w:style>
  <w:style w:type="character" w:styleId="FootnoteReference">
    <w:name w:val="footnote reference"/>
    <w:basedOn w:val="DefaultParagraphFont"/>
    <w:rsid w:val="00984B3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01EC"/>
    <w:pPr>
      <w:ind w:left="720"/>
      <w:contextualSpacing/>
    </w:pPr>
  </w:style>
  <w:style w:type="character" w:styleId="Hyperlink">
    <w:name w:val="Hyperlink"/>
    <w:basedOn w:val="DefaultParagraphFont"/>
    <w:uiPriority w:val="99"/>
    <w:semiHidden/>
    <w:unhideWhenUsed/>
    <w:rsid w:val="000A01EC"/>
    <w:rPr>
      <w:color w:val="0000FF" w:themeColor="hyperlink"/>
      <w:u w:val="single"/>
    </w:rPr>
  </w:style>
  <w:style w:type="character" w:styleId="CommentReference">
    <w:name w:val="annotation reference"/>
    <w:basedOn w:val="DefaultParagraphFont"/>
    <w:rsid w:val="00D554E7"/>
    <w:rPr>
      <w:sz w:val="16"/>
      <w:szCs w:val="16"/>
    </w:rPr>
  </w:style>
  <w:style w:type="paragraph" w:styleId="CommentText">
    <w:name w:val="annotation text"/>
    <w:basedOn w:val="Normal"/>
    <w:link w:val="CommentTextChar"/>
    <w:rsid w:val="00D554E7"/>
    <w:rPr>
      <w:sz w:val="20"/>
      <w:szCs w:val="20"/>
    </w:rPr>
  </w:style>
  <w:style w:type="character" w:customStyle="1" w:styleId="CommentTextChar">
    <w:name w:val="Comment Text Char"/>
    <w:basedOn w:val="DefaultParagraphFont"/>
    <w:link w:val="CommentText"/>
    <w:rsid w:val="00D554E7"/>
    <w:rPr>
      <w:sz w:val="20"/>
      <w:szCs w:val="20"/>
    </w:rPr>
  </w:style>
  <w:style w:type="paragraph" w:styleId="CommentSubject">
    <w:name w:val="annotation subject"/>
    <w:basedOn w:val="CommentText"/>
    <w:next w:val="CommentText"/>
    <w:link w:val="CommentSubjectChar"/>
    <w:rsid w:val="00D554E7"/>
    <w:rPr>
      <w:b/>
      <w:bCs/>
    </w:rPr>
  </w:style>
  <w:style w:type="character" w:customStyle="1" w:styleId="CommentSubjectChar">
    <w:name w:val="Comment Subject Char"/>
    <w:basedOn w:val="CommentTextChar"/>
    <w:link w:val="CommentSubject"/>
    <w:rsid w:val="00D554E7"/>
    <w:rPr>
      <w:b/>
      <w:bCs/>
      <w:sz w:val="20"/>
      <w:szCs w:val="20"/>
    </w:rPr>
  </w:style>
  <w:style w:type="paragraph" w:styleId="BalloonText">
    <w:name w:val="Balloon Text"/>
    <w:basedOn w:val="Normal"/>
    <w:link w:val="BalloonTextChar"/>
    <w:rsid w:val="00D554E7"/>
    <w:rPr>
      <w:rFonts w:ascii="Tahoma" w:hAnsi="Tahoma" w:cs="Tahoma"/>
      <w:sz w:val="16"/>
      <w:szCs w:val="16"/>
    </w:rPr>
  </w:style>
  <w:style w:type="character" w:customStyle="1" w:styleId="BalloonTextChar">
    <w:name w:val="Balloon Text Char"/>
    <w:basedOn w:val="DefaultParagraphFont"/>
    <w:link w:val="BalloonText"/>
    <w:rsid w:val="00D554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gComments@fhf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1188</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Renewable Funding</Company>
  <LinksUpToDate>false</LinksUpToDate>
  <CharactersWithSpaces>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 Staton</dc:creator>
  <cp:lastModifiedBy> </cp:lastModifiedBy>
  <cp:revision>2</cp:revision>
  <cp:lastPrinted>2012-02-09T15:15:00Z</cp:lastPrinted>
  <dcterms:created xsi:type="dcterms:W3CDTF">2012-03-22T23:44:00Z</dcterms:created>
  <dcterms:modified xsi:type="dcterms:W3CDTF">2012-03-22T23:44:00Z</dcterms:modified>
</cp:coreProperties>
</file>